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47D6" w:rsidRDefault="00593E22" w:rsidP="007947D6">
      <w:pPr>
        <w:pStyle w:val="LOSHeadline1"/>
      </w:pPr>
      <w:r>
        <w:t>Glaubwürdigkeits</w:t>
      </w:r>
      <w:r w:rsidR="0065779E">
        <w:t>prüfung durch eine Glaubwürdigkeitsagentur</w:t>
      </w:r>
    </w:p>
    <w:p w:rsidR="00593E22" w:rsidRPr="00593E22" w:rsidRDefault="00593E22" w:rsidP="00593E22">
      <w:pPr>
        <w:pStyle w:val="LOSFlietext"/>
        <w:rPr>
          <w:rStyle w:val="LOSHeadline1Zchn"/>
          <w:caps w:val="0"/>
          <w:sz w:val="22"/>
          <w:szCs w:val="24"/>
        </w:rPr>
      </w:pPr>
      <w:r w:rsidRPr="00593E22">
        <w:rPr>
          <w:rFonts w:asciiTheme="minorHAnsi" w:hAnsiTheme="minorHAnsi"/>
          <w:noProof/>
          <w:color w:val="auto"/>
          <w:szCs w:val="22"/>
        </w:rPr>
        <mc:AlternateContent>
          <mc:Choice Requires="wps">
            <w:drawing>
              <wp:inline distT="0" distB="0" distL="0" distR="0" wp14:anchorId="6AA23782" wp14:editId="6C3870CF">
                <wp:extent cx="5939790" cy="1836420"/>
                <wp:effectExtent l="0" t="0" r="22860" b="11430"/>
                <wp:docPr id="1085220244" name="Rechteck: abgerundete Ecken 1085220244"/>
                <wp:cNvGraphicFramePr/>
                <a:graphic xmlns:a="http://schemas.openxmlformats.org/drawingml/2006/main">
                  <a:graphicData uri="http://schemas.microsoft.com/office/word/2010/wordprocessingShape">
                    <wps:wsp>
                      <wps:cNvSpPr/>
                      <wps:spPr>
                        <a:xfrm>
                          <a:off x="0" y="0"/>
                          <a:ext cx="5939790" cy="1836420"/>
                        </a:xfrm>
                        <a:prstGeom prst="roundRect">
                          <a:avLst>
                            <a:gd name="adj" fmla="val 10835"/>
                          </a:avLst>
                        </a:prstGeom>
                        <a:noFill/>
                        <a:ln w="12700" cap="flat" cmpd="sng" algn="ctr">
                          <a:solidFill>
                            <a:srgbClr val="27A3CE"/>
                          </a:solidFill>
                          <a:prstDash val="solid"/>
                          <a:miter lim="800000"/>
                        </a:ln>
                        <a:effectLst/>
                      </wps:spPr>
                      <wps:txbx>
                        <w:txbxContent>
                          <w:p w:rsidR="00593E22" w:rsidRDefault="0065779E" w:rsidP="00593E22">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Glaubwürdigkeitsagenturen</w:t>
                            </w:r>
                          </w:p>
                          <w:p w:rsidR="00593E22" w:rsidRDefault="00593E22" w:rsidP="00593E22">
                            <w:pPr>
                              <w:pStyle w:val="LOSFlietext"/>
                              <w:rPr>
                                <w:rFonts w:asciiTheme="minorHAnsi" w:hAnsiTheme="minorHAnsi"/>
                                <w:b/>
                                <w:bCs/>
                                <w:color w:val="27A3CE" w:themeColor="background2"/>
                                <w:sz w:val="26"/>
                                <w:szCs w:val="26"/>
                                <w:u w:val="single"/>
                              </w:rPr>
                            </w:pPr>
                          </w:p>
                          <w:p w:rsidR="00593E22" w:rsidRPr="0074677F" w:rsidRDefault="0074677F" w:rsidP="0074677F">
                            <w:pPr>
                              <w:pStyle w:val="LOSKastenFlietext"/>
                              <w:jc w:val="both"/>
                              <w:rPr>
                                <w:sz w:val="22"/>
                                <w:szCs w:val="22"/>
                              </w:rPr>
                            </w:pPr>
                            <w:r w:rsidRPr="0074677F">
                              <w:rPr>
                                <w:sz w:val="22"/>
                                <w:szCs w:val="22"/>
                              </w:rPr>
                              <w:t>E</w:t>
                            </w:r>
                            <w:r w:rsidR="00DF5508" w:rsidRPr="0074677F">
                              <w:rPr>
                                <w:sz w:val="22"/>
                                <w:szCs w:val="22"/>
                              </w:rPr>
                              <w:t>s gibt inzwischen mehrere Unternehmen, die den Usern anbieten, ihnen eine Glaubwürdigkeitseinschätzung aller Internetseiten auf den PC oder das Handy zu liefern (z.B. „</w:t>
                            </w:r>
                            <w:proofErr w:type="spellStart"/>
                            <w:r w:rsidR="00DF5508" w:rsidRPr="0074677F">
                              <w:rPr>
                                <w:sz w:val="22"/>
                                <w:szCs w:val="22"/>
                              </w:rPr>
                              <w:t>Newsguard</w:t>
                            </w:r>
                            <w:proofErr w:type="spellEnd"/>
                            <w:r w:rsidR="00DF5508" w:rsidRPr="0074677F">
                              <w:rPr>
                                <w:sz w:val="22"/>
                                <w:szCs w:val="22"/>
                              </w:rPr>
                              <w:t>“). Bei jeder Internetseite finden Sie dann ein grünes, graues oder rotes Symbol, je nachdem, welche Seite sie aufgerufen haben. Zusätzlich können Sie sich die Hintergründe der Bewertung anzeigen lassen.</w:t>
                            </w:r>
                          </w:p>
                          <w:p w:rsidR="00593E22" w:rsidRPr="00B86DD7" w:rsidRDefault="00593E22" w:rsidP="00593E22">
                            <w:pPr>
                              <w:pStyle w:val="LOSKastenFlietext"/>
                              <w:jc w:val="both"/>
                            </w:pP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6AA23782" id="Rechteck: abgerundete Ecken 1085220244" o:spid="_x0000_s1026" style="width:467.7pt;height:144.6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" filled="f" strokecolor="#27a3ce" strokeweight="1pt">
                <v:stroke joinstyle="miter"/>
                <v:textbox inset=",,6mm">
                  <w:txbxContent>
                    <w:p w:rsidR="00593E22" w:rsidRDefault="0065779E" w:rsidP="00593E22">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Glaubwürdigkeitsagenturen</w:t>
                      </w:r>
                    </w:p>
                    <w:p w:rsidR="00593E22" w:rsidRDefault="00593E22" w:rsidP="00593E22">
                      <w:pPr>
                        <w:pStyle w:val="LOSFlietext"/>
                        <w:rPr>
                          <w:rFonts w:asciiTheme="minorHAnsi" w:hAnsiTheme="minorHAnsi"/>
                          <w:b/>
                          <w:bCs/>
                          <w:color w:val="27A3CE" w:themeColor="background2"/>
                          <w:sz w:val="26"/>
                          <w:szCs w:val="26"/>
                          <w:u w:val="single"/>
                        </w:rPr>
                      </w:pPr>
                    </w:p>
                    <w:p w:rsidR="00593E22" w:rsidRPr="0074677F" w:rsidRDefault="0074677F" w:rsidP="0074677F">
                      <w:pPr>
                        <w:pStyle w:val="LOSKastenFlietext"/>
                        <w:jc w:val="both"/>
                        <w:rPr>
                          <w:sz w:val="22"/>
                          <w:szCs w:val="22"/>
                        </w:rPr>
                      </w:pPr>
                      <w:r w:rsidRPr="0074677F">
                        <w:rPr>
                          <w:sz w:val="22"/>
                          <w:szCs w:val="22"/>
                        </w:rPr>
                        <w:t>E</w:t>
                      </w:r>
                      <w:r w:rsidR="00DF5508" w:rsidRPr="0074677F">
                        <w:rPr>
                          <w:sz w:val="22"/>
                          <w:szCs w:val="22"/>
                        </w:rPr>
                        <w:t>s gibt inzwischen mehrere Unternehmen, die den Usern anbieten, ihnen eine Glaubwürdigkeitseinschätzung aller Internetseiten auf den PC oder das Handy zu liefern (z.B. „</w:t>
                      </w:r>
                      <w:proofErr w:type="spellStart"/>
                      <w:r w:rsidR="00DF5508" w:rsidRPr="0074677F">
                        <w:rPr>
                          <w:sz w:val="22"/>
                          <w:szCs w:val="22"/>
                        </w:rPr>
                        <w:t>Newsguard</w:t>
                      </w:r>
                      <w:proofErr w:type="spellEnd"/>
                      <w:r w:rsidR="00DF5508" w:rsidRPr="0074677F">
                        <w:rPr>
                          <w:sz w:val="22"/>
                          <w:szCs w:val="22"/>
                        </w:rPr>
                        <w:t>“). Bei jeder Internetseite finden Sie dann ein grünes, graues oder rotes Symbol, je nachdem, welche Seite sie aufgerufen haben. Zusätzlich können Sie sich die Hintergründe der Bewertung anzeigen lassen.</w:t>
                      </w:r>
                    </w:p>
                    <w:p w:rsidR="00593E22" w:rsidRPr="00B86DD7" w:rsidRDefault="00593E22" w:rsidP="00593E22">
                      <w:pPr>
                        <w:pStyle w:val="LOSKastenFlietext"/>
                        <w:jc w:val="both"/>
                      </w:pPr>
                    </w:p>
                  </w:txbxContent>
                </v:textbox>
                <w10:anchorlock/>
              </v:roundrect>
            </w:pict>
          </mc:Fallback>
        </mc:AlternateContent>
      </w:r>
    </w:p>
    <w:p w:rsidR="007F0FCE" w:rsidRDefault="007F0FCE" w:rsidP="007947D6">
      <w:pPr>
        <w:pStyle w:val="LOSFlietext"/>
        <w:rPr>
          <w:rFonts w:asciiTheme="minorHAnsi" w:hAnsiTheme="minorHAnsi"/>
          <w:b/>
          <w:bCs/>
          <w:color w:val="27A3CE" w:themeColor="background2"/>
          <w:sz w:val="26"/>
          <w:szCs w:val="26"/>
          <w:u w:val="single"/>
        </w:rPr>
      </w:pPr>
    </w:p>
    <w:p w:rsidR="00D2554C" w:rsidRDefault="00D2554C"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D14068" w:rsidTr="00D14068">
        <w:tc>
          <w:tcPr>
            <w:tcW w:w="988" w:type="dxa"/>
            <w:tcBorders>
              <w:top w:val="nil"/>
              <w:left w:val="nil"/>
              <w:bottom w:val="nil"/>
              <w:right w:val="nil"/>
            </w:tcBorders>
          </w:tcPr>
          <w:p w:rsidR="00D14068" w:rsidRDefault="0074677F" w:rsidP="007947D6">
            <w:pPr>
              <w:pStyle w:val="LOSFlietext"/>
              <w:rPr>
                <w:rFonts w:asciiTheme="minorHAnsi" w:hAnsiTheme="minorHAnsi"/>
                <w:b/>
                <w:bCs/>
                <w:color w:val="27A3CE" w:themeColor="background2"/>
                <w:sz w:val="26"/>
                <w:szCs w:val="26"/>
                <w:u w:val="single"/>
              </w:rPr>
            </w:pPr>
            <w:r>
              <w:rPr>
                <w:noProof/>
              </w:rPr>
              <w:drawing>
                <wp:anchor distT="0" distB="0" distL="114300" distR="114300" simplePos="0" relativeHeight="251663360" behindDoc="1" locked="0" layoutInCell="1" allowOverlap="1" wp14:anchorId="6FE9D725" wp14:editId="78EF91BC">
                  <wp:simplePos x="0" y="0"/>
                  <wp:positionH relativeFrom="column">
                    <wp:posOffset>0</wp:posOffset>
                  </wp:positionH>
                  <wp:positionV relativeFrom="paragraph">
                    <wp:posOffset>232410</wp:posOffset>
                  </wp:positionV>
                  <wp:extent cx="367200" cy="252000"/>
                  <wp:effectExtent l="0" t="0" r="0" b="0"/>
                  <wp:wrapTight wrapText="bothSides">
                    <wp:wrapPolygon edited="0">
                      <wp:start x="0" y="0"/>
                      <wp:lineTo x="0" y="19636"/>
                      <wp:lineTo x="20180" y="19636"/>
                      <wp:lineTo x="20180" y="0"/>
                      <wp:lineTo x="0" y="0"/>
                    </wp:wrapPolygon>
                  </wp:wrapTight>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ek_Sozial_3.svg"/>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672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8356" w:type="dxa"/>
            <w:tcBorders>
              <w:top w:val="nil"/>
              <w:left w:val="nil"/>
              <w:bottom w:val="nil"/>
              <w:right w:val="nil"/>
            </w:tcBorders>
          </w:tcPr>
          <w:p w:rsidR="00D14068" w:rsidRPr="00D14068" w:rsidRDefault="00D14068" w:rsidP="007947D6">
            <w:pPr>
              <w:pStyle w:val="LOSFlietext"/>
              <w:rPr>
                <w:b/>
                <w:bCs/>
              </w:rPr>
            </w:pPr>
            <w:r>
              <w:rPr>
                <w:b/>
                <w:bCs/>
              </w:rPr>
              <w:t>Aufgabe 1</w:t>
            </w:r>
          </w:p>
          <w:p w:rsidR="00D14068" w:rsidRDefault="0074677F" w:rsidP="0063597D">
            <w:pPr>
              <w:pStyle w:val="LOSFlietext"/>
              <w:jc w:val="both"/>
              <w:rPr>
                <w:rFonts w:asciiTheme="minorHAnsi" w:hAnsiTheme="minorHAnsi"/>
                <w:b/>
                <w:bCs/>
                <w:color w:val="27A3CE" w:themeColor="background2"/>
                <w:sz w:val="26"/>
                <w:szCs w:val="26"/>
                <w:u w:val="single"/>
              </w:rPr>
            </w:pPr>
            <w:r w:rsidRPr="0074677F">
              <w:t>Halten Sie dies für eine gute Idee? Würden Sie eine solche App bzw. Browsererweiterung auf Ihrem Gerät installieren? Würden Sie dem Programm dann auch trauen? Oder sollte eine staatliche Stelle offensichtliche Fake-Seiten gleich sperren, zumindest für Schüler oder Kinder? Diskutieren Sie diese Fragen zunächst in 4er-Gruppen, bevor Sie sich zu einer Podiumsdiskussion versammeln. Die Lehrkraft ist Diskussionsleiter. Interessierte können sich jederzeit an der Diskussion beteiligen, indem sie Teilnehmer auf dem Podium ablösen („</w:t>
            </w:r>
            <w:proofErr w:type="spellStart"/>
            <w:r w:rsidRPr="0074677F">
              <w:t>Fishbowl</w:t>
            </w:r>
            <w:proofErr w:type="spellEnd"/>
            <w:r w:rsidRPr="0074677F">
              <w:t>-Methode“).</w:t>
            </w:r>
          </w:p>
        </w:tc>
      </w:tr>
    </w:tbl>
    <w:p w:rsidR="00D14068" w:rsidRDefault="00D14068" w:rsidP="007947D6">
      <w:pPr>
        <w:pStyle w:val="LOSFlietext"/>
        <w:rPr>
          <w:rFonts w:asciiTheme="minorHAnsi" w:hAnsiTheme="minorHAnsi"/>
          <w:b/>
          <w:bCs/>
          <w:color w:val="27A3CE" w:themeColor="background2"/>
          <w:sz w:val="26"/>
          <w:szCs w:val="26"/>
          <w:u w:val="single"/>
        </w:rPr>
      </w:pPr>
    </w:p>
    <w:p w:rsidR="00593E22" w:rsidRDefault="00593E22" w:rsidP="007947D6">
      <w:pPr>
        <w:pStyle w:val="LOSFlietext"/>
        <w:rPr>
          <w:rFonts w:asciiTheme="minorHAnsi" w:hAnsiTheme="minorHAnsi"/>
          <w:b/>
          <w:bCs/>
          <w:color w:val="27A3CE" w:themeColor="background2"/>
          <w:sz w:val="26"/>
          <w:szCs w:val="26"/>
          <w:u w:val="single"/>
        </w:rPr>
      </w:pPr>
    </w:p>
    <w:p w:rsidR="00682E04" w:rsidRDefault="00682E04"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74677F" w:rsidTr="0074677F">
        <w:tc>
          <w:tcPr>
            <w:tcW w:w="988" w:type="dxa"/>
            <w:tcBorders>
              <w:top w:val="nil"/>
              <w:left w:val="nil"/>
              <w:bottom w:val="nil"/>
              <w:right w:val="nil"/>
            </w:tcBorders>
          </w:tcPr>
          <w:p w:rsidR="0074677F" w:rsidRDefault="0074677F" w:rsidP="007947D6">
            <w:pPr>
              <w:pStyle w:val="LOSFlietext"/>
              <w:rPr>
                <w:rFonts w:asciiTheme="minorHAnsi" w:hAnsiTheme="minorHAnsi"/>
                <w:b/>
                <w:bCs/>
                <w:color w:val="27A3CE" w:themeColor="background2"/>
                <w:sz w:val="26"/>
                <w:szCs w:val="26"/>
                <w:u w:val="single"/>
              </w:rPr>
            </w:pPr>
            <w:r>
              <w:rPr>
                <w:noProof/>
              </w:rPr>
              <w:drawing>
                <wp:anchor distT="0" distB="0" distL="114300" distR="114300" simplePos="0" relativeHeight="251661312" behindDoc="1" locked="0" layoutInCell="1" allowOverlap="1" wp14:anchorId="3401269E" wp14:editId="2B334DD2">
                  <wp:simplePos x="0" y="0"/>
                  <wp:positionH relativeFrom="column">
                    <wp:posOffset>-6350</wp:posOffset>
                  </wp:positionH>
                  <wp:positionV relativeFrom="paragraph">
                    <wp:posOffset>0</wp:posOffset>
                  </wp:positionV>
                  <wp:extent cx="417600" cy="252000"/>
                  <wp:effectExtent l="0" t="0" r="1905" b="0"/>
                  <wp:wrapTight wrapText="bothSides">
                    <wp:wrapPolygon edited="0">
                      <wp:start x="0" y="0"/>
                      <wp:lineTo x="0" y="19636"/>
                      <wp:lineTo x="20712" y="19636"/>
                      <wp:lineTo x="20712" y="1636"/>
                      <wp:lineTo x="5918" y="0"/>
                      <wp:lineTo x="0" y="0"/>
                    </wp:wrapPolygon>
                  </wp:wrapTight>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ek_Sozial_4.svg"/>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4176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8356" w:type="dxa"/>
            <w:tcBorders>
              <w:top w:val="nil"/>
              <w:left w:val="nil"/>
              <w:bottom w:val="nil"/>
              <w:right w:val="nil"/>
            </w:tcBorders>
          </w:tcPr>
          <w:p w:rsidR="0074677F" w:rsidRDefault="0074677F" w:rsidP="007947D6">
            <w:pPr>
              <w:pStyle w:val="LOSFlietext"/>
              <w:rPr>
                <w:rFonts w:asciiTheme="minorHAnsi" w:hAnsiTheme="minorHAnsi"/>
                <w:b/>
                <w:bCs/>
                <w:szCs w:val="22"/>
              </w:rPr>
            </w:pPr>
            <w:r>
              <w:rPr>
                <w:rFonts w:asciiTheme="minorHAnsi" w:hAnsiTheme="minorHAnsi"/>
                <w:b/>
                <w:bCs/>
                <w:szCs w:val="22"/>
              </w:rPr>
              <w:t>Aufgabe 2</w:t>
            </w:r>
          </w:p>
          <w:p w:rsidR="0074677F" w:rsidRPr="0074677F" w:rsidRDefault="0074677F" w:rsidP="007947D6">
            <w:pPr>
              <w:pStyle w:val="LOSFlietext"/>
              <w:rPr>
                <w:rFonts w:asciiTheme="minorHAnsi" w:hAnsiTheme="minorHAnsi"/>
                <w:szCs w:val="22"/>
              </w:rPr>
            </w:pPr>
            <w:r>
              <w:t xml:space="preserve">Im Anschluss stimmt die Klasse mit Hilfe einer Positionslinie durch das Klassenzimmer darüber ab (Fensterseite: „Ja, ich würde eine solche Browsererweiterung installieren.“ </w:t>
            </w:r>
            <w:proofErr w:type="spellStart"/>
            <w:r>
              <w:t>Türseite</w:t>
            </w:r>
            <w:proofErr w:type="spellEnd"/>
            <w:r>
              <w:t>: „Nein, ich würde eine solche Browsererweiterung nicht installieren.“</w:t>
            </w:r>
          </w:p>
        </w:tc>
      </w:tr>
    </w:tbl>
    <w:p w:rsidR="0074677F" w:rsidRDefault="0074677F" w:rsidP="007947D6">
      <w:pPr>
        <w:pStyle w:val="LOSFlietext"/>
        <w:rPr>
          <w:rFonts w:asciiTheme="minorHAnsi" w:hAnsiTheme="minorHAnsi"/>
          <w:b/>
          <w:bCs/>
          <w:color w:val="27A3CE" w:themeColor="background2"/>
          <w:sz w:val="26"/>
          <w:szCs w:val="26"/>
          <w:u w:val="single"/>
        </w:rPr>
      </w:pPr>
    </w:p>
    <w:p w:rsidR="0074677F" w:rsidRDefault="0074677F" w:rsidP="007947D6">
      <w:pPr>
        <w:pStyle w:val="LOSFlietext"/>
        <w:rPr>
          <w:rFonts w:asciiTheme="minorHAnsi" w:hAnsiTheme="minorHAnsi"/>
          <w:b/>
          <w:bCs/>
          <w:color w:val="27A3CE" w:themeColor="background2"/>
          <w:sz w:val="26"/>
          <w:szCs w:val="26"/>
          <w:u w:val="single"/>
        </w:rPr>
      </w:pPr>
    </w:p>
    <w:p w:rsidR="0074677F" w:rsidRDefault="0074677F" w:rsidP="007947D6">
      <w:pPr>
        <w:pStyle w:val="LOSFlietext"/>
        <w:rPr>
          <w:rFonts w:asciiTheme="minorHAnsi" w:hAnsiTheme="minorHAnsi"/>
          <w:b/>
          <w:bCs/>
          <w:color w:val="27A3CE" w:themeColor="background2"/>
          <w:sz w:val="26"/>
          <w:szCs w:val="26"/>
          <w:u w:val="single"/>
        </w:rPr>
      </w:pPr>
    </w:p>
    <w:p w:rsidR="001102B3" w:rsidRPr="00A271E5" w:rsidRDefault="0074677F" w:rsidP="00A271E5">
      <w:pPr>
        <w:pStyle w:val="LOSFlietext"/>
        <w:rPr>
          <w:rFonts w:asciiTheme="minorHAnsi" w:hAnsiTheme="minorHAnsi"/>
          <w:b/>
          <w:bCs/>
          <w:color w:val="27A3CE" w:themeColor="background2"/>
          <w:sz w:val="26"/>
          <w:szCs w:val="26"/>
          <w:u w:val="single"/>
        </w:rPr>
      </w:pPr>
      <w:r>
        <w:rPr>
          <w:noProof/>
        </w:rPr>
        <w:drawing>
          <wp:anchor distT="0" distB="0" distL="114300" distR="114300" simplePos="0" relativeHeight="251665408" behindDoc="0" locked="0" layoutInCell="1" allowOverlap="1" wp14:anchorId="66BEE3AB" wp14:editId="4430F9F4">
            <wp:simplePos x="0" y="0"/>
            <wp:positionH relativeFrom="column">
              <wp:posOffset>5843270</wp:posOffset>
            </wp:positionH>
            <wp:positionV relativeFrom="paragraph">
              <wp:posOffset>83820</wp:posOffset>
            </wp:positionV>
            <wp:extent cx="183231" cy="409575"/>
            <wp:effectExtent l="0" t="0" r="7620" b="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ek_Kasten_Info.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83231" cy="40957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inline distT="0" distB="0" distL="0" distR="0" wp14:anchorId="167AE93C" wp14:editId="045254A1">
                <wp:extent cx="5939790" cy="703580"/>
                <wp:effectExtent l="0" t="0" r="22860" b="21590"/>
                <wp:docPr id="40" name="Rechteck: abgerundete Ecken 40"/>
                <wp:cNvGraphicFramePr/>
                <a:graphic xmlns:a="http://schemas.openxmlformats.org/drawingml/2006/main">
                  <a:graphicData uri="http://schemas.microsoft.com/office/word/2010/wordprocessingShape">
                    <wps:wsp>
                      <wps:cNvSpPr/>
                      <wps:spPr>
                        <a:xfrm>
                          <a:off x="0" y="0"/>
                          <a:ext cx="5939790" cy="703580"/>
                        </a:xfrm>
                        <a:prstGeom prst="roundRect">
                          <a:avLst>
                            <a:gd name="adj" fmla="val 10835"/>
                          </a:avLst>
                        </a:prstGeom>
                        <a:solidFill>
                          <a:schemeClr val="bg2">
                            <a:lumMod val="20000"/>
                            <a:lumOff val="80000"/>
                            <a:alpha val="50000"/>
                          </a:schemeClr>
                        </a:solidFill>
                        <a:ln>
                          <a:solidFill>
                            <a:schemeClr val="bg2"/>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906D31" w:rsidRDefault="0074677F" w:rsidP="00906D31">
                            <w:pPr>
                              <w:pStyle w:val="LOSKastenHead"/>
                            </w:pPr>
                            <w:r>
                              <w:t>Links zum „Vertrauens-Tool fürs Netz“ und zu</w:t>
                            </w:r>
                            <w:r w:rsidR="00906D31">
                              <w:t xml:space="preserve"> </w:t>
                            </w:r>
                          </w:p>
                          <w:p w:rsidR="0074677F" w:rsidRDefault="00906D31" w:rsidP="00906D31">
                            <w:pPr>
                              <w:pStyle w:val="LOSKastenHead"/>
                            </w:pPr>
                            <w:r>
                              <w:t>„denic“ (Deutsches network information center)</w:t>
                            </w:r>
                          </w:p>
                          <w:p w:rsidR="00A271E5" w:rsidRDefault="00A271E5" w:rsidP="00906D31">
                            <w:pPr>
                              <w:pStyle w:val="LOSKastenHead"/>
                            </w:pPr>
                          </w:p>
                          <w:p w:rsidR="00A271E5" w:rsidRDefault="00A271E5" w:rsidP="00A271E5">
                            <w:pPr>
                              <w:pStyle w:val="LOSHyperlink"/>
                              <w:numPr>
                                <w:ilvl w:val="0"/>
                                <w:numId w:val="24"/>
                              </w:numPr>
                            </w:pPr>
                            <w:r>
                              <w:t>https://www.newsguardtech.com/de/</w:t>
                            </w:r>
                          </w:p>
                          <w:p w:rsidR="0074677F" w:rsidRPr="002E10A9" w:rsidRDefault="00A271E5" w:rsidP="00A271E5">
                            <w:pPr>
                              <w:pStyle w:val="LOSHyperlink"/>
                              <w:numPr>
                                <w:ilvl w:val="0"/>
                                <w:numId w:val="24"/>
                              </w:numPr>
                              <w:rPr>
                                <w:color w:val="EE0000"/>
                              </w:rPr>
                            </w:pPr>
                            <w:r w:rsidRPr="00F01B23">
                              <w:t>https://www.</w:t>
                            </w:r>
                            <w:r>
                              <w:t>denic.de</w:t>
                            </w:r>
                            <w:r>
                              <w:t xml:space="preserve"> </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spAutoFit/>
                      </wps:bodyPr>
                    </wps:wsp>
                  </a:graphicData>
                </a:graphic>
              </wp:inline>
            </w:drawing>
          </mc:Choice>
          <mc:Fallback>
            <w:pict>
              <v:roundrect w14:anchorId="167AE93C" id="Rechteck: abgerundete Ecken 40" o:spid="_x0000_s1027" style="width:467.7pt;height:55.4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" fillcolor="#d2edf6 [670]" strokecolor="#27a3ce [3214]" strokeweight="1pt">
                <v:fill opacity="32896f"/>
                <v:stroke dashstyle="3 1" joinstyle="miter"/>
                <v:textbox style="mso-fit-shape-to-text:t" inset=",,6mm">
                  <w:txbxContent>
                    <w:p w:rsidR="00906D31" w:rsidRDefault="0074677F" w:rsidP="00906D31">
                      <w:pPr>
                        <w:pStyle w:val="LOSKastenHead"/>
                      </w:pPr>
                      <w:r>
                        <w:t>Links zum „Vertrauens-Tool fürs Netz“ und zu</w:t>
                      </w:r>
                      <w:r w:rsidR="00906D31">
                        <w:t xml:space="preserve"> </w:t>
                      </w:r>
                    </w:p>
                    <w:p w:rsidR="0074677F" w:rsidRDefault="00906D31" w:rsidP="00906D31">
                      <w:pPr>
                        <w:pStyle w:val="LOSKastenHead"/>
                      </w:pPr>
                      <w:r>
                        <w:t>„denic“ (Deutsches network information center)</w:t>
                      </w:r>
                    </w:p>
                    <w:p w:rsidR="00A271E5" w:rsidRDefault="00A271E5" w:rsidP="00906D31">
                      <w:pPr>
                        <w:pStyle w:val="LOSKastenHead"/>
                      </w:pPr>
                    </w:p>
                    <w:p w:rsidR="00A271E5" w:rsidRDefault="00A271E5" w:rsidP="00A271E5">
                      <w:pPr>
                        <w:pStyle w:val="LOSHyperlink"/>
                        <w:numPr>
                          <w:ilvl w:val="0"/>
                          <w:numId w:val="24"/>
                        </w:numPr>
                      </w:pPr>
                      <w:r>
                        <w:t>https://www.newsguardtech.com/de/</w:t>
                      </w:r>
                    </w:p>
                    <w:p w:rsidR="0074677F" w:rsidRPr="002E10A9" w:rsidRDefault="00A271E5" w:rsidP="00A271E5">
                      <w:pPr>
                        <w:pStyle w:val="LOSHyperlink"/>
                        <w:numPr>
                          <w:ilvl w:val="0"/>
                          <w:numId w:val="24"/>
                        </w:numPr>
                        <w:rPr>
                          <w:color w:val="EE0000"/>
                        </w:rPr>
                      </w:pPr>
                      <w:r w:rsidRPr="00F01B23">
                        <w:t>https://www.</w:t>
                      </w:r>
                      <w:r>
                        <w:t>denic.de</w:t>
                      </w:r>
                      <w:r>
                        <w:t xml:space="preserve"> </w:t>
                      </w:r>
                    </w:p>
                  </w:txbxContent>
                </v:textbox>
                <w10:anchorlock/>
              </v:roundrect>
            </w:pict>
          </mc:Fallback>
        </mc:AlternateContent>
      </w:r>
    </w:p>
    <w:sectPr w:rsidR="001102B3" w:rsidRPr="00A271E5" w:rsidSect="00D53957">
      <w:headerReference w:type="even" r:id="rId18"/>
      <w:headerReference w:type="default" r:id="rId19"/>
      <w:footerReference w:type="even" r:id="rId20"/>
      <w:footerReference w:type="default" r:id="rId21"/>
      <w:headerReference w:type="first" r:id="rId22"/>
      <w:footerReference w:type="first" r:id="rId23"/>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5C0F" w:rsidRDefault="005E5C0F" w:rsidP="00881274">
      <w:pPr>
        <w:spacing w:after="0" w:line="240" w:lineRule="auto"/>
      </w:pPr>
      <w:r>
        <w:separator/>
      </w:r>
    </w:p>
  </w:endnote>
  <w:endnote w:type="continuationSeparator" w:id="0">
    <w:p w:rsidR="005E5C0F" w:rsidRDefault="005E5C0F" w:rsidP="00881274">
      <w:pPr>
        <w:spacing w:after="0" w:line="240" w:lineRule="auto"/>
      </w:pPr>
      <w:r>
        <w:continuationSeparator/>
      </w:r>
    </w:p>
  </w:endnote>
  <w:endnote w:type="continuationNotice" w:id="1">
    <w:p w:rsidR="005E5C0F" w:rsidRDefault="005E5C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D4E0F" w:rsidRDefault="00FD4E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9F3A36"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w:t>
        </w:r>
        <w:proofErr w:type="spellStart"/>
        <w:r>
          <w:rPr>
            <w:sz w:val="16"/>
            <w:szCs w:val="16"/>
          </w:rPr>
          <w:t>Eduversum</w:t>
        </w:r>
        <w:proofErr w:type="spellEnd"/>
        <w:r>
          <w:rPr>
            <w:sz w:val="16"/>
            <w:szCs w:val="16"/>
          </w:rPr>
          <w:t xml:space="preserve">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D4E0F" w:rsidRDefault="00FD4E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5C0F" w:rsidRDefault="005E5C0F" w:rsidP="00881274">
      <w:pPr>
        <w:spacing w:after="0" w:line="240" w:lineRule="auto"/>
      </w:pPr>
      <w:r>
        <w:separator/>
      </w:r>
    </w:p>
  </w:footnote>
  <w:footnote w:type="continuationSeparator" w:id="0">
    <w:p w:rsidR="005E5C0F" w:rsidRDefault="005E5C0F" w:rsidP="00881274">
      <w:pPr>
        <w:spacing w:after="0" w:line="240" w:lineRule="auto"/>
      </w:pPr>
      <w:r>
        <w:continuationSeparator/>
      </w:r>
    </w:p>
  </w:footnote>
  <w:footnote w:type="continuationNotice" w:id="1">
    <w:p w:rsidR="005E5C0F" w:rsidRDefault="005E5C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D4E0F" w:rsidRDefault="00FD4E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 xml:space="preserve">Dr. Peter </w:t>
    </w:r>
    <w:proofErr w:type="spellStart"/>
    <w:r w:rsidR="007F0FCE">
      <w:rPr>
        <w:rFonts w:ascii="Calibri" w:hAnsi="Calibri" w:cs="Calibri"/>
        <w:b w:val="0"/>
        <w:bCs w:val="0"/>
      </w:rPr>
      <w:t>Kührt</w:t>
    </w:r>
    <w:proofErr w:type="spellEnd"/>
    <w:r w:rsidR="006E3D93">
      <w:rPr>
        <w:rStyle w:val="LOTitelKopfZchn"/>
        <w:b w:val="0"/>
        <w:bCs w:val="0"/>
      </w:rPr>
      <w:tab/>
    </w:r>
  </w:p>
  <w:p w:rsidR="00881274" w:rsidRDefault="008812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D4E0F" w:rsidRDefault="00FD4E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ACF17D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15607709" o:spid="_x0000_i1025" type="#_x0000_t75" style="width:37.8pt;height:34.2pt;visibility:visible;mso-wrap-style:square">
            <v:imagedata r:id="rId1" o:title="" cropbottom="-804f"/>
          </v:shape>
        </w:pict>
      </mc:Choice>
      <mc:Fallback>
        <w:drawing>
          <wp:inline distT="0" distB="0" distL="0" distR="0" wp14:anchorId="684EE4CE" wp14:editId="35AC9345">
            <wp:extent cx="480060" cy="434340"/>
            <wp:effectExtent l="0" t="0" r="0" b="0"/>
            <wp:docPr id="115607709" name="Grafik 115607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0A104A22" id="Grafik 1128556553" o:spid="_x0000_i1025" type="#_x0000_t75" style="width:30pt;height:31.2pt;visibility:visible;mso-wrap-style:square">
            <v:imagedata r:id="rId3" o:title="" cropbottom="-440f"/>
          </v:shape>
        </w:pict>
      </mc:Choice>
      <mc:Fallback>
        <w:drawing>
          <wp:inline distT="0" distB="0" distL="0" distR="0" wp14:anchorId="389A8F24" wp14:editId="1C722016">
            <wp:extent cx="381000" cy="396240"/>
            <wp:effectExtent l="0" t="0" r="0" b="0"/>
            <wp:docPr id="1128556553" name="Grafik 1128556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247BADE5" id="Grafik 1053834544" o:spid="_x0000_i1025" type="#_x0000_t75" style="width:45pt;height:31.2pt;visibility:visible;mso-wrap-style:square">
            <v:imagedata r:id="rId5" o:title="" cropbottom="-440f" cropright="-455f"/>
          </v:shape>
        </w:pict>
      </mc:Choice>
      <mc:Fallback>
        <w:drawing>
          <wp:inline distT="0" distB="0" distL="0" distR="0" wp14:anchorId="6145B4D2" wp14:editId="4A36CB68">
            <wp:extent cx="571500" cy="396240"/>
            <wp:effectExtent l="0" t="0" r="0" b="0"/>
            <wp:docPr id="1053834544" name="Grafik 1053834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3A05F965" id="Grafik 1856763931" o:spid="_x0000_i1025" type="#_x0000_t75" style="width:52.2pt;height:31.2pt;visibility:visible;mso-wrap-style:square">
            <v:imagedata r:id="rId7" o:title="" cropbottom="-440f"/>
          </v:shape>
        </w:pict>
      </mc:Choice>
      <mc:Fallback>
        <w:drawing>
          <wp:inline distT="0" distB="0" distL="0" distR="0" wp14:anchorId="33263CEF" wp14:editId="5CFC62BB">
            <wp:extent cx="662940" cy="396240"/>
            <wp:effectExtent l="0" t="0" r="0" b="0"/>
            <wp:docPr id="1856763931" name="Grafik 185676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71E13192" id="Grafik 1" o:spid="_x0000_i1025" type="#_x0000_t75" style="width:9.6pt;height:9.6pt;visibility:visible;mso-wrap-style:square">
            <v:imagedata r:id="rId9" o:title=""/>
          </v:shape>
        </w:pict>
      </mc:Choice>
      <mc:Fallback>
        <w:drawing>
          <wp:inline distT="0" distB="0" distL="0" distR="0" wp14:anchorId="59648BD4" wp14:editId="01553370">
            <wp:extent cx="121920" cy="121920"/>
            <wp:effectExtent l="0" t="0" r="0" b="0"/>
            <wp:docPr id="8032031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numPicBullet w:numPicBulletId="5">
    <mc:AlternateContent>
      <mc:Choice Requires="v">
        <w:pict>
          <v:shape w14:anchorId="511D62AD" id="Grafik 1" o:spid="_x0000_i1025" type="#_x0000_t75" style="width:9.6pt;height:9.6pt;visibility:visible">
            <v:imagedata r:id="rId9" o:title=""/>
          </v:shape>
        </w:pict>
      </mc:Choice>
      <mc:Fallback>
        <w:drawing>
          <wp:inline distT="0" distB="0" distL="0" distR="0" wp14:anchorId="3CA306FC" wp14:editId="554FCD56">
            <wp:extent cx="121920" cy="121920"/>
            <wp:effectExtent l="0" t="0" r="0" b="0"/>
            <wp:docPr id="20349969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21920" cy="121920"/>
                    </a:xfrm>
                    <a:prstGeom prst="rect">
                      <a:avLst/>
                    </a:prstGeom>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21D5333D"/>
    <w:multiLevelType w:val="hybridMultilevel"/>
    <w:tmpl w:val="D8EC79F0"/>
    <w:lvl w:ilvl="0" w:tplc="60CE1BAA">
      <w:start w:val="1"/>
      <w:numFmt w:val="bullet"/>
      <w:lvlText w:val=""/>
      <w:lvlPicBulletId w:val="5"/>
      <w:lvlJc w:val="left"/>
      <w:pPr>
        <w:tabs>
          <w:tab w:val="num" w:pos="720"/>
        </w:tabs>
        <w:ind w:left="720" w:hanging="360"/>
      </w:pPr>
      <w:rPr>
        <w:rFonts w:ascii="Symbol" w:hAnsi="Symbol" w:hint="default"/>
      </w:rPr>
    </w:lvl>
    <w:lvl w:ilvl="1" w:tplc="AB22A5B0" w:tentative="1">
      <w:start w:val="1"/>
      <w:numFmt w:val="bullet"/>
      <w:lvlText w:val=""/>
      <w:lvlJc w:val="left"/>
      <w:pPr>
        <w:tabs>
          <w:tab w:val="num" w:pos="1440"/>
        </w:tabs>
        <w:ind w:left="1440" w:hanging="360"/>
      </w:pPr>
      <w:rPr>
        <w:rFonts w:ascii="Symbol" w:hAnsi="Symbol" w:hint="default"/>
      </w:rPr>
    </w:lvl>
    <w:lvl w:ilvl="2" w:tplc="DDE66F10" w:tentative="1">
      <w:start w:val="1"/>
      <w:numFmt w:val="bullet"/>
      <w:lvlText w:val=""/>
      <w:lvlJc w:val="left"/>
      <w:pPr>
        <w:tabs>
          <w:tab w:val="num" w:pos="2160"/>
        </w:tabs>
        <w:ind w:left="2160" w:hanging="360"/>
      </w:pPr>
      <w:rPr>
        <w:rFonts w:ascii="Symbol" w:hAnsi="Symbol" w:hint="default"/>
      </w:rPr>
    </w:lvl>
    <w:lvl w:ilvl="3" w:tplc="3E90A91C" w:tentative="1">
      <w:start w:val="1"/>
      <w:numFmt w:val="bullet"/>
      <w:lvlText w:val=""/>
      <w:lvlJc w:val="left"/>
      <w:pPr>
        <w:tabs>
          <w:tab w:val="num" w:pos="2880"/>
        </w:tabs>
        <w:ind w:left="2880" w:hanging="360"/>
      </w:pPr>
      <w:rPr>
        <w:rFonts w:ascii="Symbol" w:hAnsi="Symbol" w:hint="default"/>
      </w:rPr>
    </w:lvl>
    <w:lvl w:ilvl="4" w:tplc="47A8686E" w:tentative="1">
      <w:start w:val="1"/>
      <w:numFmt w:val="bullet"/>
      <w:lvlText w:val=""/>
      <w:lvlJc w:val="left"/>
      <w:pPr>
        <w:tabs>
          <w:tab w:val="num" w:pos="3600"/>
        </w:tabs>
        <w:ind w:left="3600" w:hanging="360"/>
      </w:pPr>
      <w:rPr>
        <w:rFonts w:ascii="Symbol" w:hAnsi="Symbol" w:hint="default"/>
      </w:rPr>
    </w:lvl>
    <w:lvl w:ilvl="5" w:tplc="BA18E0F4" w:tentative="1">
      <w:start w:val="1"/>
      <w:numFmt w:val="bullet"/>
      <w:lvlText w:val=""/>
      <w:lvlJc w:val="left"/>
      <w:pPr>
        <w:tabs>
          <w:tab w:val="num" w:pos="4320"/>
        </w:tabs>
        <w:ind w:left="4320" w:hanging="360"/>
      </w:pPr>
      <w:rPr>
        <w:rFonts w:ascii="Symbol" w:hAnsi="Symbol" w:hint="default"/>
      </w:rPr>
    </w:lvl>
    <w:lvl w:ilvl="6" w:tplc="97BA224E" w:tentative="1">
      <w:start w:val="1"/>
      <w:numFmt w:val="bullet"/>
      <w:lvlText w:val=""/>
      <w:lvlJc w:val="left"/>
      <w:pPr>
        <w:tabs>
          <w:tab w:val="num" w:pos="5040"/>
        </w:tabs>
        <w:ind w:left="5040" w:hanging="360"/>
      </w:pPr>
      <w:rPr>
        <w:rFonts w:ascii="Symbol" w:hAnsi="Symbol" w:hint="default"/>
      </w:rPr>
    </w:lvl>
    <w:lvl w:ilvl="7" w:tplc="85A80542" w:tentative="1">
      <w:start w:val="1"/>
      <w:numFmt w:val="bullet"/>
      <w:lvlText w:val=""/>
      <w:lvlJc w:val="left"/>
      <w:pPr>
        <w:tabs>
          <w:tab w:val="num" w:pos="5760"/>
        </w:tabs>
        <w:ind w:left="5760" w:hanging="360"/>
      </w:pPr>
      <w:rPr>
        <w:rFonts w:ascii="Symbol" w:hAnsi="Symbol" w:hint="default"/>
      </w:rPr>
    </w:lvl>
    <w:lvl w:ilvl="8" w:tplc="05804B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3"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821043"/>
    <w:multiLevelType w:val="hybridMultilevel"/>
    <w:tmpl w:val="F52E86A6"/>
    <w:lvl w:ilvl="0" w:tplc="F702CCC8">
      <w:start w:val="1"/>
      <w:numFmt w:val="bullet"/>
      <w:lvlText w:val=""/>
      <w:lvlPicBulletId w:val="5"/>
      <w:lvlJc w:val="left"/>
      <w:pPr>
        <w:tabs>
          <w:tab w:val="num" w:pos="720"/>
        </w:tabs>
        <w:ind w:left="720" w:hanging="360"/>
      </w:pPr>
      <w:rPr>
        <w:rFonts w:ascii="Symbol" w:hAnsi="Symbol" w:hint="default"/>
      </w:rPr>
    </w:lvl>
    <w:lvl w:ilvl="1" w:tplc="C770CA00" w:tentative="1">
      <w:start w:val="1"/>
      <w:numFmt w:val="bullet"/>
      <w:lvlText w:val=""/>
      <w:lvlJc w:val="left"/>
      <w:pPr>
        <w:tabs>
          <w:tab w:val="num" w:pos="1440"/>
        </w:tabs>
        <w:ind w:left="1440" w:hanging="360"/>
      </w:pPr>
      <w:rPr>
        <w:rFonts w:ascii="Symbol" w:hAnsi="Symbol" w:hint="default"/>
      </w:rPr>
    </w:lvl>
    <w:lvl w:ilvl="2" w:tplc="10804580" w:tentative="1">
      <w:start w:val="1"/>
      <w:numFmt w:val="bullet"/>
      <w:lvlText w:val=""/>
      <w:lvlJc w:val="left"/>
      <w:pPr>
        <w:tabs>
          <w:tab w:val="num" w:pos="2160"/>
        </w:tabs>
        <w:ind w:left="2160" w:hanging="360"/>
      </w:pPr>
      <w:rPr>
        <w:rFonts w:ascii="Symbol" w:hAnsi="Symbol" w:hint="default"/>
      </w:rPr>
    </w:lvl>
    <w:lvl w:ilvl="3" w:tplc="A8E875E6" w:tentative="1">
      <w:start w:val="1"/>
      <w:numFmt w:val="bullet"/>
      <w:lvlText w:val=""/>
      <w:lvlJc w:val="left"/>
      <w:pPr>
        <w:tabs>
          <w:tab w:val="num" w:pos="2880"/>
        </w:tabs>
        <w:ind w:left="2880" w:hanging="360"/>
      </w:pPr>
      <w:rPr>
        <w:rFonts w:ascii="Symbol" w:hAnsi="Symbol" w:hint="default"/>
      </w:rPr>
    </w:lvl>
    <w:lvl w:ilvl="4" w:tplc="73EED690" w:tentative="1">
      <w:start w:val="1"/>
      <w:numFmt w:val="bullet"/>
      <w:lvlText w:val=""/>
      <w:lvlJc w:val="left"/>
      <w:pPr>
        <w:tabs>
          <w:tab w:val="num" w:pos="3600"/>
        </w:tabs>
        <w:ind w:left="3600" w:hanging="360"/>
      </w:pPr>
      <w:rPr>
        <w:rFonts w:ascii="Symbol" w:hAnsi="Symbol" w:hint="default"/>
      </w:rPr>
    </w:lvl>
    <w:lvl w:ilvl="5" w:tplc="F432C972" w:tentative="1">
      <w:start w:val="1"/>
      <w:numFmt w:val="bullet"/>
      <w:lvlText w:val=""/>
      <w:lvlJc w:val="left"/>
      <w:pPr>
        <w:tabs>
          <w:tab w:val="num" w:pos="4320"/>
        </w:tabs>
        <w:ind w:left="4320" w:hanging="360"/>
      </w:pPr>
      <w:rPr>
        <w:rFonts w:ascii="Symbol" w:hAnsi="Symbol" w:hint="default"/>
      </w:rPr>
    </w:lvl>
    <w:lvl w:ilvl="6" w:tplc="AF4EEB7A" w:tentative="1">
      <w:start w:val="1"/>
      <w:numFmt w:val="bullet"/>
      <w:lvlText w:val=""/>
      <w:lvlJc w:val="left"/>
      <w:pPr>
        <w:tabs>
          <w:tab w:val="num" w:pos="5040"/>
        </w:tabs>
        <w:ind w:left="5040" w:hanging="360"/>
      </w:pPr>
      <w:rPr>
        <w:rFonts w:ascii="Symbol" w:hAnsi="Symbol" w:hint="default"/>
      </w:rPr>
    </w:lvl>
    <w:lvl w:ilvl="7" w:tplc="540A9700" w:tentative="1">
      <w:start w:val="1"/>
      <w:numFmt w:val="bullet"/>
      <w:lvlText w:val=""/>
      <w:lvlJc w:val="left"/>
      <w:pPr>
        <w:tabs>
          <w:tab w:val="num" w:pos="5760"/>
        </w:tabs>
        <w:ind w:left="5760" w:hanging="360"/>
      </w:pPr>
      <w:rPr>
        <w:rFonts w:ascii="Symbol" w:hAnsi="Symbol" w:hint="default"/>
      </w:rPr>
    </w:lvl>
    <w:lvl w:ilvl="8" w:tplc="827EBB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20"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21"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3"/>
  </w:num>
  <w:num w:numId="2" w16cid:durableId="1098065356">
    <w:abstractNumId w:val="20"/>
  </w:num>
  <w:num w:numId="3" w16cid:durableId="1982610790">
    <w:abstractNumId w:val="19"/>
  </w:num>
  <w:num w:numId="4" w16cid:durableId="1613584408">
    <w:abstractNumId w:val="10"/>
  </w:num>
  <w:num w:numId="5" w16cid:durableId="1069042253">
    <w:abstractNumId w:val="15"/>
  </w:num>
  <w:num w:numId="6" w16cid:durableId="268854035">
    <w:abstractNumId w:val="16"/>
  </w:num>
  <w:num w:numId="7" w16cid:durableId="1631857709">
    <w:abstractNumId w:val="21"/>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4"/>
  </w:num>
  <w:num w:numId="21" w16cid:durableId="1009990673">
    <w:abstractNumId w:val="12"/>
  </w:num>
  <w:num w:numId="22" w16cid:durableId="1146508640">
    <w:abstractNumId w:val="17"/>
  </w:num>
  <w:num w:numId="23" w16cid:durableId="1333096144">
    <w:abstractNumId w:val="18"/>
  </w:num>
  <w:num w:numId="24" w16cid:durableId="1879972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3DA2"/>
    <w:rsid w:val="00006C24"/>
    <w:rsid w:val="00015F3D"/>
    <w:rsid w:val="000343F0"/>
    <w:rsid w:val="00044078"/>
    <w:rsid w:val="00057969"/>
    <w:rsid w:val="0006399B"/>
    <w:rsid w:val="000909A4"/>
    <w:rsid w:val="000963A3"/>
    <w:rsid w:val="00097D96"/>
    <w:rsid w:val="000A0CBF"/>
    <w:rsid w:val="000A28B5"/>
    <w:rsid w:val="000A2F83"/>
    <w:rsid w:val="000A7B04"/>
    <w:rsid w:val="000B30F6"/>
    <w:rsid w:val="000B4064"/>
    <w:rsid w:val="000B539A"/>
    <w:rsid w:val="000C4892"/>
    <w:rsid w:val="000E2874"/>
    <w:rsid w:val="000F13E3"/>
    <w:rsid w:val="00101E16"/>
    <w:rsid w:val="001039CD"/>
    <w:rsid w:val="00106A57"/>
    <w:rsid w:val="001102B3"/>
    <w:rsid w:val="001160DE"/>
    <w:rsid w:val="00116B23"/>
    <w:rsid w:val="00124BBE"/>
    <w:rsid w:val="001466AE"/>
    <w:rsid w:val="00163EFA"/>
    <w:rsid w:val="001837A7"/>
    <w:rsid w:val="00186DA5"/>
    <w:rsid w:val="001949C3"/>
    <w:rsid w:val="00194BA5"/>
    <w:rsid w:val="00197343"/>
    <w:rsid w:val="001A6690"/>
    <w:rsid w:val="001C063A"/>
    <w:rsid w:val="001D3E1B"/>
    <w:rsid w:val="001D4948"/>
    <w:rsid w:val="001D7227"/>
    <w:rsid w:val="001E02C4"/>
    <w:rsid w:val="001E67CB"/>
    <w:rsid w:val="002002FA"/>
    <w:rsid w:val="00215854"/>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4D68"/>
    <w:rsid w:val="002E10A9"/>
    <w:rsid w:val="002E776E"/>
    <w:rsid w:val="003110A9"/>
    <w:rsid w:val="00335F8B"/>
    <w:rsid w:val="00345314"/>
    <w:rsid w:val="00351DB6"/>
    <w:rsid w:val="003576CF"/>
    <w:rsid w:val="0036224C"/>
    <w:rsid w:val="003716C2"/>
    <w:rsid w:val="00377E20"/>
    <w:rsid w:val="0038165F"/>
    <w:rsid w:val="00385ED6"/>
    <w:rsid w:val="003874CF"/>
    <w:rsid w:val="00391C8A"/>
    <w:rsid w:val="00393EC8"/>
    <w:rsid w:val="003C1EC5"/>
    <w:rsid w:val="003C2128"/>
    <w:rsid w:val="003C581D"/>
    <w:rsid w:val="003D590B"/>
    <w:rsid w:val="003E0EA7"/>
    <w:rsid w:val="003E4FD3"/>
    <w:rsid w:val="004002BF"/>
    <w:rsid w:val="0040705F"/>
    <w:rsid w:val="00422742"/>
    <w:rsid w:val="00424BB1"/>
    <w:rsid w:val="00424EC5"/>
    <w:rsid w:val="00437ED3"/>
    <w:rsid w:val="0044408C"/>
    <w:rsid w:val="0045323C"/>
    <w:rsid w:val="004818F8"/>
    <w:rsid w:val="00484358"/>
    <w:rsid w:val="00496435"/>
    <w:rsid w:val="004A003D"/>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3E22"/>
    <w:rsid w:val="00597C3B"/>
    <w:rsid w:val="005B121C"/>
    <w:rsid w:val="005B1276"/>
    <w:rsid w:val="005D0608"/>
    <w:rsid w:val="005D0FAC"/>
    <w:rsid w:val="005E5C0F"/>
    <w:rsid w:val="005F1A5A"/>
    <w:rsid w:val="005F1E32"/>
    <w:rsid w:val="00601230"/>
    <w:rsid w:val="00602FED"/>
    <w:rsid w:val="00603F86"/>
    <w:rsid w:val="0061047C"/>
    <w:rsid w:val="00611AA6"/>
    <w:rsid w:val="00612FB8"/>
    <w:rsid w:val="00617651"/>
    <w:rsid w:val="00620A98"/>
    <w:rsid w:val="00622EDC"/>
    <w:rsid w:val="006251E2"/>
    <w:rsid w:val="006303C0"/>
    <w:rsid w:val="0063323E"/>
    <w:rsid w:val="0063597D"/>
    <w:rsid w:val="006425E9"/>
    <w:rsid w:val="00643FB0"/>
    <w:rsid w:val="00646C90"/>
    <w:rsid w:val="006558AF"/>
    <w:rsid w:val="0065779E"/>
    <w:rsid w:val="00660F9A"/>
    <w:rsid w:val="00682E04"/>
    <w:rsid w:val="00694B6D"/>
    <w:rsid w:val="00696AAA"/>
    <w:rsid w:val="006A4D02"/>
    <w:rsid w:val="006A7AA7"/>
    <w:rsid w:val="006B437C"/>
    <w:rsid w:val="006E3D93"/>
    <w:rsid w:val="006E5C30"/>
    <w:rsid w:val="006F4561"/>
    <w:rsid w:val="0071056D"/>
    <w:rsid w:val="007106C8"/>
    <w:rsid w:val="00731719"/>
    <w:rsid w:val="00733A40"/>
    <w:rsid w:val="00743217"/>
    <w:rsid w:val="0074677F"/>
    <w:rsid w:val="00756782"/>
    <w:rsid w:val="00766301"/>
    <w:rsid w:val="00775ECA"/>
    <w:rsid w:val="007805DF"/>
    <w:rsid w:val="007909C4"/>
    <w:rsid w:val="00790DD9"/>
    <w:rsid w:val="007947D6"/>
    <w:rsid w:val="007A0C22"/>
    <w:rsid w:val="007B0454"/>
    <w:rsid w:val="007B2148"/>
    <w:rsid w:val="007B55B7"/>
    <w:rsid w:val="007C4E18"/>
    <w:rsid w:val="007C7F3D"/>
    <w:rsid w:val="007D3D2A"/>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E0A77"/>
    <w:rsid w:val="00900BB9"/>
    <w:rsid w:val="00906D31"/>
    <w:rsid w:val="00913118"/>
    <w:rsid w:val="00926977"/>
    <w:rsid w:val="009331E0"/>
    <w:rsid w:val="009600D9"/>
    <w:rsid w:val="009651A4"/>
    <w:rsid w:val="009708F6"/>
    <w:rsid w:val="009973FF"/>
    <w:rsid w:val="009A55A5"/>
    <w:rsid w:val="009A6B33"/>
    <w:rsid w:val="009D2C1C"/>
    <w:rsid w:val="009D6FE9"/>
    <w:rsid w:val="009E61FF"/>
    <w:rsid w:val="00A06990"/>
    <w:rsid w:val="00A17535"/>
    <w:rsid w:val="00A212D0"/>
    <w:rsid w:val="00A271E5"/>
    <w:rsid w:val="00A35ABB"/>
    <w:rsid w:val="00A377AB"/>
    <w:rsid w:val="00A37BA4"/>
    <w:rsid w:val="00A41542"/>
    <w:rsid w:val="00A5272A"/>
    <w:rsid w:val="00A56160"/>
    <w:rsid w:val="00A6049D"/>
    <w:rsid w:val="00A61C45"/>
    <w:rsid w:val="00A9136F"/>
    <w:rsid w:val="00AA0377"/>
    <w:rsid w:val="00AC14AC"/>
    <w:rsid w:val="00AC1F75"/>
    <w:rsid w:val="00AC2E89"/>
    <w:rsid w:val="00AD0057"/>
    <w:rsid w:val="00AD67AF"/>
    <w:rsid w:val="00AF2A87"/>
    <w:rsid w:val="00AF5C4E"/>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548EE"/>
    <w:rsid w:val="00C67AED"/>
    <w:rsid w:val="00C71FC8"/>
    <w:rsid w:val="00C959C4"/>
    <w:rsid w:val="00C9607C"/>
    <w:rsid w:val="00CA071C"/>
    <w:rsid w:val="00CA625D"/>
    <w:rsid w:val="00CC371A"/>
    <w:rsid w:val="00CD0E7C"/>
    <w:rsid w:val="00CD587E"/>
    <w:rsid w:val="00CE722C"/>
    <w:rsid w:val="00CF2589"/>
    <w:rsid w:val="00CF39D2"/>
    <w:rsid w:val="00D012EE"/>
    <w:rsid w:val="00D02B35"/>
    <w:rsid w:val="00D11628"/>
    <w:rsid w:val="00D11718"/>
    <w:rsid w:val="00D14068"/>
    <w:rsid w:val="00D21669"/>
    <w:rsid w:val="00D2554C"/>
    <w:rsid w:val="00D30E8A"/>
    <w:rsid w:val="00D421ED"/>
    <w:rsid w:val="00D5332E"/>
    <w:rsid w:val="00D53957"/>
    <w:rsid w:val="00D60DE5"/>
    <w:rsid w:val="00D7625E"/>
    <w:rsid w:val="00D832D8"/>
    <w:rsid w:val="00D85060"/>
    <w:rsid w:val="00D967FB"/>
    <w:rsid w:val="00DB282B"/>
    <w:rsid w:val="00DC232C"/>
    <w:rsid w:val="00DD3C60"/>
    <w:rsid w:val="00DE5EC6"/>
    <w:rsid w:val="00DF3D0C"/>
    <w:rsid w:val="00DF5508"/>
    <w:rsid w:val="00DF61F6"/>
    <w:rsid w:val="00E01154"/>
    <w:rsid w:val="00E02836"/>
    <w:rsid w:val="00E03178"/>
    <w:rsid w:val="00E21212"/>
    <w:rsid w:val="00E22CF6"/>
    <w:rsid w:val="00E23891"/>
    <w:rsid w:val="00E276EC"/>
    <w:rsid w:val="00E573B8"/>
    <w:rsid w:val="00E63F08"/>
    <w:rsid w:val="00E67AE6"/>
    <w:rsid w:val="00E871B9"/>
    <w:rsid w:val="00EB4FDE"/>
    <w:rsid w:val="00EB6886"/>
    <w:rsid w:val="00EC2A48"/>
    <w:rsid w:val="00EC6714"/>
    <w:rsid w:val="00ED5CAE"/>
    <w:rsid w:val="00EE077C"/>
    <w:rsid w:val="00EF38E9"/>
    <w:rsid w:val="00EF3C62"/>
    <w:rsid w:val="00EF6D1E"/>
    <w:rsid w:val="00EF7332"/>
    <w:rsid w:val="00F01B23"/>
    <w:rsid w:val="00F06C58"/>
    <w:rsid w:val="00F10AD9"/>
    <w:rsid w:val="00F619FC"/>
    <w:rsid w:val="00F72E26"/>
    <w:rsid w:val="00F80BA5"/>
    <w:rsid w:val="00F83233"/>
    <w:rsid w:val="00F9360D"/>
    <w:rsid w:val="00F94F87"/>
    <w:rsid w:val="00FA08CE"/>
    <w:rsid w:val="00FA1433"/>
    <w:rsid w:val="00FB4F53"/>
    <w:rsid w:val="00FB53AE"/>
    <w:rsid w:val="00FD2CA2"/>
    <w:rsid w:val="00FD44C8"/>
    <w:rsid w:val="00FD4E0F"/>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332D"/>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 w:type="character" w:styleId="BesuchterLink">
    <w:name w:val="FollowedHyperlink"/>
    <w:basedOn w:val="Absatz-Standardschriftart"/>
    <w:uiPriority w:val="99"/>
    <w:semiHidden/>
    <w:unhideWhenUsed/>
    <w:rsid w:val="002E10A9"/>
    <w:rPr>
      <w:color w:val="BFBF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4.sv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3.png"/><Relationship Id="rId17" Type="http://schemas.openxmlformats.org/officeDocument/2006/relationships/image" Target="media/image18.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6.sv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5.pn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24.svg"/><Relationship Id="rId1" Type="http://schemas.openxmlformats.org/officeDocument/2006/relationships/image" Target="media/image23.png"/></Relationships>
</file>

<file path=word/_rels/header2.xml.rels><?xml version="1.0" encoding="UTF-8" standalone="yes"?>
<Relationships xmlns="http://schemas.openxmlformats.org/package/2006/relationships"><Relationship Id="rId3" Type="http://schemas.openxmlformats.org/officeDocument/2006/relationships/image" Target="media/image21.png"/><Relationship Id="rId2" Type="http://schemas.openxmlformats.org/officeDocument/2006/relationships/image" Target="media/image20.svg"/><Relationship Id="rId1" Type="http://schemas.openxmlformats.org/officeDocument/2006/relationships/image" Target="media/image19.png"/><Relationship Id="rId4" Type="http://schemas.openxmlformats.org/officeDocument/2006/relationships/image" Target="media/image22.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sv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DBA950-9BF9-4BF1-BF2B-0CB71093686E}">
  <ds:schemaRefs>
    <ds:schemaRef ds:uri="http://schemas.microsoft.com/sharepoint/v3/contenttype/forms"/>
  </ds:schemaRefs>
</ds:datastoreItem>
</file>

<file path=customXml/itemProps2.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customXml/itemProps4.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customXml/itemProps5.xml><?xml version="1.0" encoding="utf-8"?>
<ds:datastoreItem xmlns:ds="http://schemas.openxmlformats.org/officeDocument/2006/customXml" ds:itemID="{AAB3D475-1F82-4143-82AC-477BD81BF7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777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5</cp:revision>
  <cp:lastPrinted>2020-08-14T14:36:00Z</cp:lastPrinted>
  <dcterms:created xsi:type="dcterms:W3CDTF">2025-06-05T11:55:00Z</dcterms:created>
  <dcterms:modified xsi:type="dcterms:W3CDTF">2025-06-06T10:58:00Z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